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 Narrow" w:cs="Arial Narrow" w:eastAsia="Arial Narrow" w:hAnsi="Arial Narrow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 Narrow" w:cs="Arial Narrow" w:eastAsia="Arial Narrow" w:hAnsi="Arial Narrow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ANEXO </w:t>
      </w:r>
      <w:r w:rsidDel="00000000" w:rsidR="00000000" w:rsidRPr="00000000">
        <w:rPr>
          <w:rFonts w:ascii="Arial Narrow" w:cs="Arial Narrow" w:eastAsia="Arial Narrow" w:hAnsi="Arial Narrow"/>
          <w:b w:val="1"/>
          <w:bCs w:val="1"/>
          <w:sz w:val="28"/>
          <w:szCs w:val="28"/>
          <w:rtl w:val="0"/>
        </w:rPr>
        <w:t xml:space="preserve">IV - PROPOSTA DE TRABALHO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 Narrow" w:cs="Arial Narrow" w:eastAsia="Arial Narrow" w:hAnsi="Arial Narrow"/>
          <w:b w:val="1"/>
          <w:bCs w:val="1"/>
          <w:sz w:val="28"/>
          <w:szCs w:val="28"/>
        </w:rPr>
      </w:pPr>
      <w:bookmarkStart w:colFirst="0" w:colLast="0" w:name="_heading=h.yq27dpnwpjgo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Programa de Pós-graduação em Microbiologia Agrícola - Universidade Federal de Viçosa</w:t>
      </w:r>
    </w:p>
    <w:p w:rsidR="00000000" w:rsidDel="00000000" w:rsidP="00000000" w:rsidRDefault="00000000" w:rsidRPr="00000000" w14:paraId="00000004">
      <w:pPr>
        <w:jc w:val="center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6.0" w:type="dxa"/>
        <w:jc w:val="center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rHeight w:val="2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Dados do candidato 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Nome completo:          ___________________________________________________________________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Data de nascimento:   ______________   Município/UF: ___________ País: _______________________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Curso de graduação:   ___________________________________ Ano de conclusão: ________________ 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Curso de pós-graduação:   _______________________________________________________________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Mês/Ano de conclusão: ___________ Nome do orientador do mestrado:  __________________________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Instituição:  ___________________________________________________________________________</w:t>
            </w:r>
          </w:p>
        </w:tc>
      </w:tr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spacing w:line="276" w:lineRule="auto"/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Indique em 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u w:val="single"/>
                <w:rtl w:val="0"/>
              </w:rPr>
              <w:t xml:space="preserve">ordem de preferência</w:t>
            </w: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 as linhas de pesquisa (destaque o número da linha de pesquisa) e os orientadores que deseja trabalhar durante o curso de pós-graduação. Ordem de preferência para a indicação das linhas de pesquisa: A), B), C), D) e E).   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     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A) Linha de Pesquisa de interesse:                                                                       Orientador: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B) Linha de Pesquisa de interesse:                                                                       Orientador: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C) Linha de Pesquisa de interesse:                                                                       Orientador: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D) Linha de Pesquisa de interesse:                                                                       Orientador: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E) Linha de Pesquisa de interesse:                                                                       Orientador:          </w:t>
            </w:r>
          </w:p>
        </w:tc>
      </w:tr>
    </w:tbl>
    <w:p w:rsidR="00000000" w:rsidDel="00000000" w:rsidP="00000000" w:rsidRDefault="00000000" w:rsidRPr="00000000" w14:paraId="00000013">
      <w:pPr>
        <w:widowControl w:val="0"/>
        <w:spacing w:line="240" w:lineRule="auto"/>
        <w:jc w:val="center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line="240" w:lineRule="auto"/>
        <w:jc w:val="center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rtl w:val="0"/>
        </w:rPr>
        <w:t xml:space="preserve">Linhas de Pesquisa:</w:t>
      </w:r>
    </w:p>
    <w:p w:rsidR="00000000" w:rsidDel="00000000" w:rsidP="00000000" w:rsidRDefault="00000000" w:rsidRPr="00000000" w14:paraId="00000015">
      <w:pPr>
        <w:shd w:fill="ffffff" w:val="clear"/>
        <w:spacing w:after="0" w:before="0" w:line="360" w:lineRule="auto"/>
        <w:jc w:val="both"/>
        <w:rPr>
          <w:rFonts w:ascii="Arial Narrow" w:cs="Arial Narrow" w:eastAsia="Arial Narrow" w:hAnsi="Arial Narrow"/>
          <w:b w:val="1"/>
          <w:bCs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rtl w:val="0"/>
        </w:rPr>
        <w:t xml:space="preserve">Prof. José Guilherme Prado Martin </w:t>
      </w:r>
    </w:p>
    <w:p w:rsidR="00000000" w:rsidDel="00000000" w:rsidP="00000000" w:rsidRDefault="00000000" w:rsidRPr="00000000" w14:paraId="00000018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1) Prospecção de microrganismos de alimentos fermentados para aplicação industrial</w:t>
      </w:r>
    </w:p>
    <w:p w:rsidR="00000000" w:rsidDel="00000000" w:rsidP="00000000" w:rsidRDefault="00000000" w:rsidRPr="00000000" w14:paraId="00000019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2) Influência da microbiota nas características físico-químicas, sensoriais e funcionais de alimentos fermentados</w:t>
      </w:r>
    </w:p>
    <w:p w:rsidR="00000000" w:rsidDel="00000000" w:rsidP="00000000" w:rsidRDefault="00000000" w:rsidRPr="00000000" w14:paraId="0000001A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3) </w:t>
      </w:r>
      <w:r w:rsidDel="00000000" w:rsidR="00000000" w:rsidRPr="00000000">
        <w:rPr>
          <w:rFonts w:ascii="Arial Narrow" w:cs="Arial Narrow" w:eastAsia="Arial Narrow" w:hAnsi="Arial Narrow"/>
          <w:i w:val="1"/>
          <w:iCs w:val="1"/>
          <w:rtl w:val="0"/>
        </w:rPr>
        <w:t xml:space="preserve">Design</w:t>
      </w: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 de produtos ou alimentos fermentados inovadores</w:t>
      </w:r>
    </w:p>
    <w:p w:rsidR="00000000" w:rsidDel="00000000" w:rsidP="00000000" w:rsidRDefault="00000000" w:rsidRPr="00000000" w14:paraId="0000001B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4) Desenvolvimento de protótipos com finalidade educacional na temática de alimentos fermentados</w:t>
      </w:r>
    </w:p>
    <w:p w:rsidR="00000000" w:rsidDel="00000000" w:rsidP="00000000" w:rsidRDefault="00000000" w:rsidRPr="00000000" w14:paraId="0000001C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rtl w:val="0"/>
        </w:rPr>
        <w:t xml:space="preserve">Prof. Marcos Rogério Tótola</w:t>
      </w:r>
    </w:p>
    <w:p w:rsidR="00000000" w:rsidDel="00000000" w:rsidP="00000000" w:rsidRDefault="00000000" w:rsidRPr="00000000" w14:paraId="0000001E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1) Biossurfactantes e suas aplicações agrícolas e biotecnológicas;</w:t>
      </w:r>
    </w:p>
    <w:p w:rsidR="00000000" w:rsidDel="00000000" w:rsidP="00000000" w:rsidRDefault="00000000" w:rsidRPr="00000000" w14:paraId="0000001F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2) Biorremediação;</w:t>
      </w:r>
    </w:p>
    <w:p w:rsidR="00000000" w:rsidDel="00000000" w:rsidP="00000000" w:rsidRDefault="00000000" w:rsidRPr="00000000" w14:paraId="00000020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3) Bionanotecnologia;</w:t>
      </w:r>
    </w:p>
    <w:p w:rsidR="00000000" w:rsidDel="00000000" w:rsidP="00000000" w:rsidRDefault="00000000" w:rsidRPr="00000000" w14:paraId="00000021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4) Indicadores e Índices de qualidade de solos;</w:t>
      </w:r>
    </w:p>
    <w:p w:rsidR="00000000" w:rsidDel="00000000" w:rsidP="00000000" w:rsidRDefault="00000000" w:rsidRPr="00000000" w14:paraId="00000022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5) Processos microbiológicos do solo associados ao uso de nanobolhas: efeito sobre a biodegradação de pesticidas, controle de fitopatógenos, ciclagem da matéria orgânica, interações plantas-microrganismos, biodiversidade microbiana e produtividade vegetal.</w:t>
      </w:r>
    </w:p>
    <w:p w:rsidR="00000000" w:rsidDel="00000000" w:rsidP="00000000" w:rsidRDefault="00000000" w:rsidRPr="00000000" w14:paraId="00000023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6) Energias renováveis</w:t>
      </w:r>
    </w:p>
    <w:p w:rsidR="00000000" w:rsidDel="00000000" w:rsidP="00000000" w:rsidRDefault="00000000" w:rsidRPr="00000000" w14:paraId="00000024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rtl w:val="0"/>
        </w:rPr>
        <w:t xml:space="preserve">Prof.ª Marliane de Cássia Soares da Silva</w:t>
      </w:r>
    </w:p>
    <w:p w:rsidR="00000000" w:rsidDel="00000000" w:rsidP="00000000" w:rsidRDefault="00000000" w:rsidRPr="00000000" w14:paraId="0000002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1) Associações Biológicas: planta-microrganismo</w:t>
      </w:r>
    </w:p>
    <w:p w:rsidR="00000000" w:rsidDel="00000000" w:rsidP="00000000" w:rsidRDefault="00000000" w:rsidRPr="00000000" w14:paraId="0000002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1.1) Microrganismos na produção de mudas</w:t>
      </w:r>
    </w:p>
    <w:p w:rsidR="00000000" w:rsidDel="00000000" w:rsidP="00000000" w:rsidRDefault="00000000" w:rsidRPr="00000000" w14:paraId="00000028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1.2) Microrganismos do cafeeiro</w:t>
      </w:r>
    </w:p>
    <w:p w:rsidR="00000000" w:rsidDel="00000000" w:rsidP="00000000" w:rsidRDefault="00000000" w:rsidRPr="00000000" w14:paraId="00000029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1.3) Fungos micorrízicos arbusculares na adaptação e cultivo de plantas em ambiente extremos</w:t>
      </w:r>
    </w:p>
    <w:p w:rsidR="00000000" w:rsidDel="00000000" w:rsidP="00000000" w:rsidRDefault="00000000" w:rsidRPr="00000000" w14:paraId="0000002A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2) Cogumelos comestíveis: produção e enriquecimento com minerais</w:t>
      </w:r>
    </w:p>
    <w:p w:rsidR="00000000" w:rsidDel="00000000" w:rsidP="00000000" w:rsidRDefault="00000000" w:rsidRPr="00000000" w14:paraId="0000002B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2.1 Produção de composto Bioativos por fungos produtores de cogumelos</w:t>
      </w:r>
    </w:p>
    <w:p w:rsidR="00000000" w:rsidDel="00000000" w:rsidP="00000000" w:rsidRDefault="00000000" w:rsidRPr="00000000" w14:paraId="0000002C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2.2 Biodegradação de resíduos sólidos por fungos produtores de cogumelos</w:t>
      </w:r>
    </w:p>
    <w:p w:rsidR="00000000" w:rsidDel="00000000" w:rsidP="00000000" w:rsidRDefault="00000000" w:rsidRPr="00000000" w14:paraId="0000002D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rtl w:val="0"/>
        </w:rPr>
        <w:t xml:space="preserve">Prof. Olinto Liparini Pereira</w:t>
      </w:r>
    </w:p>
    <w:p w:rsidR="00000000" w:rsidDel="00000000" w:rsidP="00000000" w:rsidRDefault="00000000" w:rsidRPr="00000000" w14:paraId="0000002F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1) Taxonomia de fungos endofíticos do tipo Dark Septate Endophytes associados ao cafeeiro e desenvolvimento de bioinsumos para a cultura;</w:t>
      </w:r>
    </w:p>
    <w:p w:rsidR="00000000" w:rsidDel="00000000" w:rsidP="00000000" w:rsidRDefault="00000000" w:rsidRPr="00000000" w14:paraId="00000030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2) Taxonomia de fungos endofíticos do tipo Dark Septate Endophytes associados a gramíneas de campos rupestres e desenvolvimento de bioinsumos;</w:t>
      </w:r>
    </w:p>
    <w:p w:rsidR="00000000" w:rsidDel="00000000" w:rsidP="00000000" w:rsidRDefault="00000000" w:rsidRPr="00000000" w14:paraId="00000031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3) Desenvolvimento de bioinsumos para doenças de parte aérea a partir de fungos hiperparasitas;</w:t>
      </w:r>
    </w:p>
    <w:p w:rsidR="00000000" w:rsidDel="00000000" w:rsidP="00000000" w:rsidRDefault="00000000" w:rsidRPr="00000000" w14:paraId="00000032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4) Taxonomia de fungos em cavernas;</w:t>
      </w:r>
    </w:p>
    <w:p w:rsidR="00000000" w:rsidDel="00000000" w:rsidP="00000000" w:rsidRDefault="00000000" w:rsidRPr="00000000" w14:paraId="00000033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5) Etiologia de doenças fúngicas de plantas.</w:t>
      </w:r>
    </w:p>
    <w:p w:rsidR="00000000" w:rsidDel="00000000" w:rsidP="00000000" w:rsidRDefault="00000000" w:rsidRPr="00000000" w14:paraId="00000034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rtl w:val="0"/>
        </w:rPr>
        <w:t xml:space="preserve">6) Mestrado: Bolsa CNPq - PROTAX  (Valor: R$ 2.100,00): Projeto  “Abrindo a caixa preta de uma simbiose negligenciada e megadiversa: taxonomia de Dark Septate Endophytes associados às gramíneas do cerrado e campos rupestres mineiros”. Perfil do candidato: Interesse em Taxonomia clássica e molecular de fungos endofíticos.</w:t>
      </w:r>
    </w:p>
    <w:p w:rsidR="00000000" w:rsidDel="00000000" w:rsidP="00000000" w:rsidRDefault="00000000" w:rsidRPr="00000000" w14:paraId="00000035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rtl w:val="0"/>
        </w:rPr>
        <w:t xml:space="preserve">Prof.ª Poliane Alfenas Zerbini</w:t>
      </w:r>
    </w:p>
    <w:p w:rsidR="00000000" w:rsidDel="00000000" w:rsidP="00000000" w:rsidRDefault="00000000" w:rsidRPr="00000000" w14:paraId="0000003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1) Vírus de Microrganismos: Diversidade, Genômica e Biotecnologia</w:t>
      </w:r>
    </w:p>
    <w:p w:rsidR="00000000" w:rsidDel="00000000" w:rsidP="00000000" w:rsidRDefault="00000000" w:rsidRPr="00000000" w14:paraId="00000038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2) Ecologia e Evolução de Vírus </w:t>
      </w:r>
    </w:p>
    <w:p w:rsidR="00000000" w:rsidDel="00000000" w:rsidP="00000000" w:rsidRDefault="00000000" w:rsidRPr="00000000" w14:paraId="00000039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3) Dinâmica de Coevolução entre Vírus e seus Hospedeiros</w:t>
      </w:r>
    </w:p>
    <w:p w:rsidR="00000000" w:rsidDel="00000000" w:rsidP="00000000" w:rsidRDefault="00000000" w:rsidRPr="00000000" w14:paraId="0000003A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4) Mecanismos de Interação Vírus–Hospedeiro e Respostas Adaptativas</w:t>
      </w:r>
    </w:p>
    <w:p w:rsidR="00000000" w:rsidDel="00000000" w:rsidP="00000000" w:rsidRDefault="00000000" w:rsidRPr="00000000" w14:paraId="0000003B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5) Aplicação de Vírus no Controle Biológico de Fitopatógenos</w:t>
      </w:r>
    </w:p>
    <w:p w:rsidR="00000000" w:rsidDel="00000000" w:rsidP="00000000" w:rsidRDefault="00000000" w:rsidRPr="00000000" w14:paraId="0000003C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rtl w:val="0"/>
        </w:rPr>
        <w:t xml:space="preserve">Prof. Simon Luke Elliot</w:t>
      </w:r>
    </w:p>
    <w:p w:rsidR="00000000" w:rsidDel="00000000" w:rsidP="00000000" w:rsidRDefault="00000000" w:rsidRPr="00000000" w14:paraId="0000003E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1) Fungos endofíticos e entomopatogénicos para bioinsumos</w:t>
      </w:r>
    </w:p>
    <w:p w:rsidR="00000000" w:rsidDel="00000000" w:rsidP="00000000" w:rsidRDefault="00000000" w:rsidRPr="00000000" w14:paraId="0000003F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2) Fungos endofíticos e entomopatogénicos na agricultura regenerativa</w:t>
      </w:r>
    </w:p>
    <w:p w:rsidR="00000000" w:rsidDel="00000000" w:rsidP="00000000" w:rsidRDefault="00000000" w:rsidRPr="00000000" w14:paraId="00000040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3) Interações fungos endofíticos-plantas-fitopatógenos-vetores</w:t>
      </w:r>
    </w:p>
    <w:p w:rsidR="00000000" w:rsidDel="00000000" w:rsidP="00000000" w:rsidRDefault="00000000" w:rsidRPr="00000000" w14:paraId="00000041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4) Vírus de insetos para o controle biológico, e a defesa imune dos insetos</w:t>
      </w:r>
    </w:p>
    <w:p w:rsidR="00000000" w:rsidDel="00000000" w:rsidP="00000000" w:rsidRDefault="00000000" w:rsidRPr="00000000" w14:paraId="00000042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5) Fungos associados a formigas cortadeiras</w:t>
      </w:r>
    </w:p>
    <w:p w:rsidR="00000000" w:rsidDel="00000000" w:rsidP="00000000" w:rsidRDefault="00000000" w:rsidRPr="00000000" w14:paraId="00000043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6) Biologia térmica de fungos entomopatogénicos</w:t>
      </w:r>
    </w:p>
    <w:p w:rsidR="00000000" w:rsidDel="00000000" w:rsidP="00000000" w:rsidRDefault="00000000" w:rsidRPr="00000000" w14:paraId="00000044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7) Fungos entomopatogénicos como modelo para estudo de coinfecções</w:t>
      </w:r>
    </w:p>
    <w:p w:rsidR="00000000" w:rsidDel="00000000" w:rsidP="00000000" w:rsidRDefault="00000000" w:rsidRPr="00000000" w14:paraId="00000045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8) Fungos entomopatogênicos – novos gêneros e novas espécies para o controle biológico</w:t>
      </w:r>
    </w:p>
    <w:p w:rsidR="00000000" w:rsidDel="00000000" w:rsidP="00000000" w:rsidRDefault="00000000" w:rsidRPr="00000000" w14:paraId="0000004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rFonts w:ascii="Arial Narrow" w:cs="Arial Narrow" w:eastAsia="Arial Narrow" w:hAnsi="Arial Narrow"/>
          <w:b w:val="1"/>
          <w:bCs w:val="1"/>
          <w:sz w:val="28"/>
          <w:szCs w:val="28"/>
          <w:rtl w:val="0"/>
        </w:rPr>
        <w:t xml:space="preserve">roposta de trabalho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Escreva no espaço abaixo a sua proposta de trabalho para o mestrado/doutorado de acordo com as linhas de pesquisa dos orientadores do programa de Pós-graduação em Microbiologia Agrícola da UFV (PPGMBA/UFV), as quais estão em concordância com as linhas de pesquisa do PPGMBA-UFV. As linhas de pesquisa dos orientadores do referido programa encontram-se nas páginas iniciais deste formulário. O candidato que apresentar uma proposta de trabalho que não se adeque às linhas de pesquisa do PPGMBA/UFV será desclassificado e automaticamente excluído do processo seletivo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00.0" w:type="dxa"/>
        <w:jc w:val="left"/>
        <w:tblInd w:w="12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495"/>
        <w:gridCol w:w="8505"/>
        <w:tblGridChange w:id="0">
          <w:tblGrid>
            <w:gridCol w:w="495"/>
            <w:gridCol w:w="8505"/>
          </w:tblGrid>
        </w:tblGridChange>
      </w:tblGrid>
      <w:tr>
        <w:trPr>
          <w:cantSplit w:val="0"/>
          <w:trHeight w:val="746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13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14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16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18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19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21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22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24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27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28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29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666666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666666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Máximo de 30 linhas, espaçamento simples, fonte Times New Roman, tamanho 11. </w:t>
            </w:r>
            <w:r w:rsidDel="00000000" w:rsidR="00000000" w:rsidRPr="00000000">
              <w:rPr>
                <w:rFonts w:ascii="Arial Narrow" w:cs="Arial Narrow" w:eastAsia="Arial Narrow" w:hAnsi="Arial Narrow"/>
                <w:color w:val="666666"/>
                <w:rtl w:val="0"/>
              </w:rPr>
              <w:t xml:space="preserve">Contextualize a sua proposta demonstrando o impacto científico, social e econômico.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both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709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40"/>
      <w:szCs w:val="40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434343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52"/>
      <w:szCs w:val="5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BgsiOC/6Osx/eeYSg0s4GP+JJw==">CgMxLjAyCGguZ2pkZ3hzMg5oLnlxMjdkcG53cGpnbzgAciExTGhXMDRTbTVZYnZZN1gzd0FHRlRvTGlfQXZ3RjYzWVM=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